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1995"/>
        <w:gridCol w:w="6240"/>
        <w:tblGridChange w:id="0">
          <w:tblGrid>
            <w:gridCol w:w="2700"/>
            <w:gridCol w:w="1995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(снп)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В.Н.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Выбранный прозаический или поэтический текст распечатать в 3 экземплярах. В рабочей тетради по учебному предмету написать: - о чем автор повествует в этом тексте; - какие художественные приёмы использу ются в тексте. Если текст большой, карандашом отметить варианты сокращения, оставляя основную линию мысли автора. Ответы сфотографировать и отправить педагогу для оценивания.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прежнее.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гр.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43(II),94-96(I). Блюм 26.Прох. и вспом.обороты в A-dur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12 главы Учебника Способина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 (цели, задачи)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Областные певческие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творческим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CA12A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4107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LTiFtEdMV6DRulR9UGVzEwDpw==">AMUW2mVCoobNjbZN3opDOU5CGjCkxqbnvzhG8kHtfAvaoiGJtVXj5cVpRbOYjkRmM/RQdXVA1uDH3jZJW6giTc99+VWoxLM/tt4LnkwST0qzbMKg4df/b4c=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