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130"/>
        <w:gridCol w:w="6570"/>
        <w:tblGridChange w:id="0">
          <w:tblGrid>
            <w:gridCol w:w="2265"/>
            <w:gridCol w:w="2130"/>
            <w:gridCol w:w="65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 18.02.2021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Единая государственная система предупреждения и ликвидации ЧС (РСЧС) - чит. с. 43-50 Учебник ОБЖ 10 кл. / М.П. Фролов. М. 2014.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Компьютерные технологии в графическом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Самостоятельная работа на тему: «создание иллюстрации на любую тему с использованием инструментов свободного рисования (кисть, стёрка, градиент, заливка).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ЛВ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“Движение декабристов. Восстание 1825 года”.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Ср.исп.диз-пр.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4. Заполнение окружности прямолинейными элементами методом вырезания с использованием параллельных линий высотой - 3 мм и с интервалом – 3 мм. Диаметр окружности – 99 мм. В центре надо оставить квадрат размером 33*33 мм.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Задания выполняются методом вырезания канцелярским ножом по линейке. Важным критерием является качество и аккуратность исполнения: четкие контуры, одинаковый интервал. Не допустимы рваные края, заломы.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Наброски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Организация условного пространства с включением малых архитектурных форм. Концептуальный дизайн-проект детской площадки.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Дизайн-концепция. Легенда - поиск образа детской площадки. Эскизирование малых архитектурных форм. Отрисовка и уточнение плана.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Продолжение рисунка Автопортрет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Пластическая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“Мышцы голени”.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</w:tc>
      </w:tr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BxKvfhXrzxy/hu+WGXbDDzX6Q==">AMUW2mX2/toui0heLkoy/NBzWXjgIkpv+i4LIOclbNsmLyDQqgDSmPk0PJkv04taUquHh7Se2vNXkuq7Q4npU0lPllBMhQ+BelNHqNKIq27leHCEFw1dZp6HYuxO2tKixy5rA9b5mFw8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