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5"/>
        <w:gridCol w:w="1905"/>
        <w:gridCol w:w="6060"/>
        <w:tblGridChange w:id="0">
          <w:tblGrid>
            <w:gridCol w:w="2865"/>
            <w:gridCol w:w="1905"/>
            <w:gridCol w:w="606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18.02.2021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Возрождение в Нидерландах 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Нидерландская живопись - открытие действительности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“Движение декабристов. Восстание 1825 года”.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3 гр.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опере “Свадьба Фигаро” (послушать всю оперу, глядя в клавир; играть основные темы из учебника).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5 гр.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опросу по жизненному и творческому пути В. А. Моцарта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фильм-оперу “Свадьба Фигаро”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Петь от одного звука гаммы вверх и вниз разных ладов. Сольфеджио 1гол.421-424; 2х гол.№81,96,177.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Повторить гармонические обороты в тон-ти.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2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(Меркушева С.)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и прослушивание: Вагнер “Лоэнгрин”,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righ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 действие.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Чисталев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45" w:hRule="atLeast"/>
        </w:trPr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Грим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Карпова Н.Л.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41">
      <w:pPr>
        <w:jc w:val="center"/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9546F3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BfiANg5QScQ&amp;ab_channel=VladimirPtashchenko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jQS/zqIudsjl0dm1mclW12UFg==">AMUW2mWRE0FKy5xgFp6OhZgJ9V5IMKg+Kou9zHNDFawwPJp7VVgwg+UvmYfZKDnnBnozL7ZLwytQDtnQfI8ppTS/8tr+tD5o6v3+FRzG29UAUEb/iNdQwyg=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