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28.01.2021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выучить биографию С. С. Прокофьева (РМЛ вып. 5)</w:t>
            </w:r>
          </w:p>
        </w:tc>
      </w:tr>
      <w:tr>
        <w:trPr>
          <w:trHeight w:val="19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Софисты - учителя риторики.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 - Речь софиста.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4722"/>
                <w:sz w:val="24"/>
                <w:szCs w:val="24"/>
                <w:rtl w:val="0"/>
              </w:rPr>
              <w:t xml:space="preserve">Изучить тему: Классицистские идеи в творчестве Л.Бетховена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(материал лекции разослан индивидуально каждому).</w:t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AMUW2mWv4YPtFAV15XObr1O5BQzldGdpNL1dOCguXQo9BR35UKGcl8se9QvCDX99MJSLCoY+hvRtDXwWrjuOP9isg9m/UcruVJwMNCIXSVVMaMzzXT84WSI=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