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0"/>
        <w:gridCol w:w="2520"/>
        <w:gridCol w:w="6240"/>
        <w:tblGridChange w:id="0">
          <w:tblGrid>
            <w:gridCol w:w="2490"/>
            <w:gridCol w:w="2520"/>
            <w:gridCol w:w="62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07.12.2020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Дистанционное задание в группе “Народная музыкальная культура”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характ.интервалы в h,g.Двухголосие 50, одноголосие-398-403.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Кэтрин Марух или у Кати Пахомовой взять конспекты лекции по темам “Ноктюрны Шопена” и “Баллада №1 Шопена”. Не забывать, что  21.12  состоится семестровая викторина, и готовиться к ней.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контрольной работе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русского эстрадного пения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6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поведения в опасных и ЧС соц. хар-ра - чит. с.277-286 Учебник ОБЖ 10 кл. / М.П. Фролов - М.2014.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 Готовиться к контрольному уроку.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(инстр.)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“Формирование музыкального мышления начинающего пианиста”. </w:t>
            </w:r>
          </w:p>
          <w:p w:rsidR="00000000" w:rsidDel="00000000" w:rsidP="00000000" w:rsidRDefault="00000000" w:rsidRPr="00000000" w14:paraId="00000039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lyp5mw1vk7p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(материал лекции разослан ВК индивидуально каждому).</w:t>
            </w:r>
          </w:p>
        </w:tc>
      </w:tr>
    </w:tbl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40F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340F8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9B342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vk.com/club193171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tAhdK8W96mH0BwjiOSSpP9n+5Q==">AMUW2mUuv0X3kKzLJP3QkhSLsLHiPZHEtY11LsDTFDPdlxY7SdyVY0Vc/Lt8JYMY6W8Oq3cV4EFhBwstxw9HKtWkiHubHGPUYEZ3rO5OeRZ1vbM7u9/TLBO8ibLcs/nV08nZJuDpZi9GrNSPTV/gwLXsNiUIUaxrmw==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