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05"/>
        <w:gridCol w:w="5955"/>
        <w:tblGridChange w:id="0">
          <w:tblGrid>
            <w:gridCol w:w="2970"/>
            <w:gridCol w:w="1905"/>
            <w:gridCol w:w="59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04.12.2020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</w:t>
            </w:r>
          </w:p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https://drive.google.com/file/d/1jp1m2WOtPiuvyN1fcku4v_5sVzxbCeM7/view?usp=sharing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“Закон сохранения энергии”.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и разбору по фортепианному творчеству В. А. Моцарта: соната № 11 A-dur, фантазия и соната № 14 c-moll (срок сдачи - 09.12)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№ 348-354, 456, 457.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инфекционные заболевания - чит. с.216-241 Учебник ОБЖ 11 кл. / М.П. Фролов - М.2014.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культура XVIII в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“Баскетбол. Техника ловли мяча.”, используя интернет-ресурсы.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написание производных глаголов.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№ 254-255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21-22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Петренко стр. 19 цифровки 6-7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Кириллова в учебнике - стр. 11 № 13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Кириллова на сайте - квартсекстакорды № 6-7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 и 3-голосие, романс - сдавать по мере готовности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в группе и выполнить упражнения.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jp1m2WOtPiuvyN1fcku4v_5sVzxbCeM7/view?usp=sharing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fGk6ZhHMnt+gWOZ+H1M0PxaAw==">AMUW2mWo7xl07QEtaBRgIA6uAeeJPmPKHTgodgCgam+iB8oKppRt0fav9U7Xnzdnz1LLBc6/pT4Fa3PaNWm+sI5h+jouO9LuX3pFSDGh706O7AWklqbIFzw=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