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070"/>
        <w:gridCol w:w="5880"/>
        <w:tblGridChange w:id="0">
          <w:tblGrid>
            <w:gridCol w:w="2910"/>
            <w:gridCol w:w="2070"/>
            <w:gridCol w:w="58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четверг, 03.12.2020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Экономическое развитие России в XVIIвеке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задано.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оперу “Орфей” на русском языке, глядя в ноты, запоминая основные темы.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“103 симфония Гайдна”. Прослушать эту симфонию с нотами. Поиграть основные темы из всех частей симфонии (они есть в учебнике).</w:t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Подготовиться к викторине по “Орфею” и “103 симфонии”.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Конспект на оценку по лекции №2; написание реферата - доп. материал в группе “ВК”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Общественно-политическое развитие России в 90-е гг XX века. Конституция 1993 года.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35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Философия искусства - презентация в беседе ВК (выводы законспектировать).</w:t>
            </w:r>
          </w:p>
        </w:tc>
      </w:tr>
      <w:tr>
        <w:trPr>
          <w:trHeight w:val="63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Малый медный состав. Туба (характеристика, диапазон, значение в оркестре)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Найти в интернете значение термина “Период в музыкальном произведении”, его разновидности, составные части и значение в построении музыкального произведения.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балету “Петрушка” И. Ф. Стравинского (срок сдачи - 09.12)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Презентация и план ответа защиты курсовой работы. Обсуждение в “ВК”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оркестром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оркестровыми партиями.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spacing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9">
      <w:pPr>
        <w:spacing w:after="0" w:before="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JXf4EdTPwgu0uVGXxpgZ7BaMw==">AMUW2mV5eCvNVi8BFkgwOGKraLKnVyTHYDEIf4VhEhK74gjGwO+XIhhyOHzzz4bbxE5AEN3uivwALNWblV7zL3wxZxl9R+oFXGEhM0Xmoqz7dIU18my1Al8Jz43RwnjBo8nCi4ZYGSDT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