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070"/>
        <w:gridCol w:w="6480"/>
        <w:tblGridChange w:id="0">
          <w:tblGrid>
            <w:gridCol w:w="2265"/>
            <w:gridCol w:w="2070"/>
            <w:gridCol w:w="64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23.11.2020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Решить любые 4 задачи, другие, которые еще не решали до этого. Так же на разные темы.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https://vk.com/doc15196819_575239704?hash=f60a72c9d8ee429645&amp;dl=40b3b0d5ca952c570d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Читать рассказы М.Горького “Челкаш”, “Старуха Изергиль”.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Художественное исполнение текста. (Дать определение, составить список исполнителей и прочитанных ими произведений. Прослушать 3-х исполнителей.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1050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Белый стих. Вольный стих. Паузный стих.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Подборка материала, либо проза от 3 лица, либо проза в стихах, либо поэзия!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отечественной драматургии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“Романтическая драматургия М.Ю.Лермонтова”.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написать реферат с использованием интернет-ресурсов.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Отправить педагогу для оценивания.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Срок - сегодня,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Метод действенного анализа произведения.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Самостоятельно изучить раздел " сквозное действие", записать в рабочей тетради основные принципы и понятия, отправить педагогу фото конспекта в ВК.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102B6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C5D4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doc15196819_575239704?hash=f60a72c9d8ee429645&amp;dl=40b3b0d5ca952c57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4+Md9eglYVZ8jBNrQcC3ddLlQ==">AMUW2mUMHRY78gLbicGw/66Xzu2mVWYwmN5uKWklpA50QrwyHiKtX5Pwbw+XwzoItNSQoYdrf/UhgYguJmmddFz2L/XcSJnGVPTuSBfG8pQwuxWPqz1h98s=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