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5"/>
        <w:gridCol w:w="1950"/>
        <w:gridCol w:w="5595"/>
        <w:tblGridChange w:id="0">
          <w:tblGrid>
            <w:gridCol w:w="3435"/>
            <w:gridCol w:w="1950"/>
            <w:gridCol w:w="559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18.11.2020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2.3.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blp8xx2g0e33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русские пословицы и поговорки (20 шт.)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изобразительного искусства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"Искусство стран Латинской Америки".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Написать конспект по теме урока используя интернет-ресурсы.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фотографию конспекта для оценивания. Срок - в течение дня.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В.Д.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Отработка ударов сцен. боя и пластические этюды.</w:t>
            </w:r>
          </w:p>
        </w:tc>
      </w:tr>
    </w:tbl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/WjY8+4R4Vq8bIndl7TE/Z0A2g==">AMUW2mWgYM5czUV+p5vVbGZIuZwfJmPt8eoCan+/zayAP20tJjfvDPtD4BjINIyu4gtwdWM82u9VYWuA/biTXoK8CGZQRD8HEfyaF9ORdiEQ7/oOFGNkfnGygn/Zbhx+oOauqa+Hf+Xp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