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70"/>
        <w:gridCol w:w="6315"/>
        <w:tblGridChange w:id="0">
          <w:tblGrid>
            <w:gridCol w:w="2970"/>
            <w:gridCol w:w="2070"/>
            <w:gridCol w:w="63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17.11.2020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Химическая безопасность: действия населения при угрозе отравления ХОВ (химически опасными веществами).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"Составление плана-конспекта урока по сценической речи с использованием интерактивных моментов".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Составить план-конспект по сценической речи с интерактивными моментами, используя интернет-ресурсы. Отправить педагогу для оценивания. Срок - в течение дня.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“Психологическая готовность к школе старших дошкольников”.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Akyp2qG/fNBrR7dPRG693X/xg==">AMUW2mXnmuuZw8/5QDmwcUDs+Bwew+7jAW3vzGvUbNpyPN+VFM8QXyLY/qvFQcRCBOyVdy+0ZUHVPtN0nvKTjowhcvctHUSEGmnQ1u192OfJy4omSCvRF2/h+EY1uPfhidwOYfHTOZpo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