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12.11.2020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Культура Москвы 13 -16 веков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https://youtu.be/dSrJZy97vmg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Закончить конспект по дидактике, лекционный материал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https://yadi.sk/d/lX_f5IAa2zmPEw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Онтология - чит. с 84-99 Основы философии/С.Н. Кочеров - М.2019. 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Проучить движения салонной мазурки: па курю, па галя, голубец, падебаск.</w:t>
            </w:r>
          </w:p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https://www.youtube.com/watch?v=h96vY67qFUg&amp;feature=emb_logo&amp;ab_channel=CURANTA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https://www.youtube.com/watch?v=9RIhWEfqlD4&amp;feature=emb_logo&amp;ab_channel=DaniilAsabin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"Общение со словами. Взаимодействие с партнёром."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чтение рассказов Чехова, Куприна, Дымова, отбор отрывков. Отобранные отрывки отправить педагогу в личном сообщении ВК.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9RIhWEfqlD4&amp;feature=emb_logo&amp;ab_channel=DaniilAsabin" TargetMode="External"/><Relationship Id="rId9" Type="http://schemas.openxmlformats.org/officeDocument/2006/relationships/hyperlink" Target="https://www.youtube.com/watch?v=h96vY67qFUg&amp;feature=emb_logo&amp;ab_channel=CURANT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outu.be%2FdSrJZy97vmg&amp;cc_key=" TargetMode="External"/><Relationship Id="rId8" Type="http://schemas.openxmlformats.org/officeDocument/2006/relationships/hyperlink" Target="https://vk.com/away.php?to=https%3A%2F%2Fyadi.sk%2Fd%2FlX_f5IAa2zmPEw&amp;cc_key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AMUW2mWdZboUdF5QAKiLrbwTj+TU1czZFUKhX1uZ2MLw5pp438sEU6/T3ejWfF/xxBCofOyIhtwbXv7/bCdaGftN0kDd6WmdyLaPrmZohDaJoUMMFaYThyo=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