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2100"/>
        <w:gridCol w:w="6225"/>
        <w:tblGridChange w:id="0">
          <w:tblGrid>
            <w:gridCol w:w="3030"/>
            <w:gridCol w:w="210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06.11.2020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he5qt7cnvf1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Новая модель. Выполняем рисунок и подмалевок. 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- А/1 или 50*70 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(изображения выложены в группе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Онтология - чит. с.84-99 Основы философии/С.Н. Кочеров - М.2019.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EV1k25jE52V2gNP0FnUJk3Y0g==">AMUW2mWXk2l/OxtT2loHo2JNvkfrDYftgWDD3k9UeRZ8aE2GBlBeoTbqVQSoZvuUxKYB45HQYaIlqMtxVS/lvk2BZO3gzi9ZFYuddS/RHWJZ7QfDEnEjaWz0eWtNQc+RrfIZe75kUsGvs35LZ/12Ty+emv8GaWoNzw==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